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1" w:rsidRPr="00A95201" w:rsidRDefault="00B6741A" w:rsidP="007A674D">
      <w:pPr>
        <w:pStyle w:val="Tytu"/>
        <w:jc w:val="center"/>
        <w:rPr>
          <w:rFonts w:ascii="Museo 300" w:hAnsi="Museo 300"/>
          <w:sz w:val="28"/>
          <w:szCs w:val="30"/>
        </w:rPr>
      </w:pPr>
      <w:r>
        <w:rPr>
          <w:rFonts w:ascii="Museo 300" w:hAnsi="Museo 300"/>
          <w:sz w:val="28"/>
          <w:szCs w:val="30"/>
        </w:rPr>
        <w:t>Regulamin</w:t>
      </w:r>
      <w:r w:rsidR="00A95201" w:rsidRPr="00A95201">
        <w:rPr>
          <w:rFonts w:ascii="Museo 300" w:hAnsi="Museo 300"/>
          <w:sz w:val="28"/>
          <w:szCs w:val="30"/>
        </w:rPr>
        <w:t xml:space="preserve"> Obrad</w:t>
      </w:r>
      <w:r w:rsidR="00A95201" w:rsidRPr="00A95201">
        <w:rPr>
          <w:rFonts w:ascii="Museo 300" w:hAnsi="Museo 300"/>
          <w:sz w:val="28"/>
          <w:szCs w:val="30"/>
        </w:rPr>
        <w:br/>
      </w:r>
      <w:r w:rsidR="007A674D" w:rsidRPr="007A674D">
        <w:rPr>
          <w:rFonts w:ascii="Museo 300" w:hAnsi="Museo 300"/>
          <w:sz w:val="28"/>
          <w:szCs w:val="30"/>
        </w:rPr>
        <w:t>Nadzwyczajny Zjazd Hufca Kolno w celu wyboru delegata na Zjazd Chorągwi Białostockiej w dniu 07.07.2018 r. o godz.17 w Kolnie</w:t>
      </w:r>
    </w:p>
    <w:p w:rsidR="00A95201" w:rsidRPr="00B61A07" w:rsidRDefault="00B6741A" w:rsidP="00B6741A">
      <w:pPr>
        <w:pStyle w:val="Nagwek3"/>
        <w:spacing w:line="360" w:lineRule="auto"/>
        <w:ind w:left="360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Postanowienia ogólne</w:t>
      </w:r>
    </w:p>
    <w:p w:rsidR="00B6741A" w:rsidRPr="008173DF" w:rsidRDefault="00B6741A" w:rsidP="008173DF">
      <w:pPr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1.</w:t>
      </w:r>
    </w:p>
    <w:p w:rsidR="00B6741A" w:rsidRPr="00B6741A" w:rsidRDefault="00B6741A" w:rsidP="008173DF">
      <w:pPr>
        <w:spacing w:line="360" w:lineRule="auto"/>
        <w:jc w:val="both"/>
        <w:rPr>
          <w:rFonts w:ascii="Museo 300" w:hAnsi="Museo 300"/>
        </w:rPr>
      </w:pPr>
      <w:r w:rsidRPr="00B6741A">
        <w:rPr>
          <w:rFonts w:ascii="Museo 300" w:hAnsi="Museo 300"/>
        </w:rPr>
        <w:t>Regulamin obrad Zbiórki Wyborczej opracowany jest na podstawie:</w:t>
      </w:r>
    </w:p>
    <w:p w:rsidR="00B6741A" w:rsidRPr="00B6741A" w:rsidRDefault="00B6741A" w:rsidP="00B67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Statutu ZHP.</w:t>
      </w:r>
    </w:p>
    <w:p w:rsidR="00B6741A" w:rsidRPr="00B6741A" w:rsidRDefault="00B6741A" w:rsidP="00B674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Ordynacji Wyborczej ZHP.</w:t>
      </w:r>
    </w:p>
    <w:p w:rsidR="00B6741A" w:rsidRPr="00B6741A" w:rsidRDefault="00B6741A" w:rsidP="008173DF">
      <w:pPr>
        <w:spacing w:line="360" w:lineRule="auto"/>
        <w:jc w:val="center"/>
        <w:rPr>
          <w:rFonts w:ascii="Museo 300" w:hAnsi="Museo 300"/>
        </w:rPr>
      </w:pPr>
      <w:r w:rsidRPr="00B6741A">
        <w:rPr>
          <w:rFonts w:ascii="Museo 300" w:hAnsi="Museo 300"/>
        </w:rPr>
        <w:t>§ 2.</w:t>
      </w:r>
    </w:p>
    <w:p w:rsidR="00B6741A" w:rsidRPr="00B6741A" w:rsidRDefault="00B6741A" w:rsidP="008173DF">
      <w:pPr>
        <w:spacing w:line="360" w:lineRule="auto"/>
        <w:jc w:val="both"/>
        <w:rPr>
          <w:rFonts w:ascii="Museo 300" w:hAnsi="Museo 300"/>
        </w:rPr>
      </w:pPr>
      <w:r w:rsidRPr="00B6741A">
        <w:rPr>
          <w:rFonts w:ascii="Museo 300" w:hAnsi="Museo 300"/>
        </w:rPr>
        <w:t>Regulamin zawiera:</w:t>
      </w:r>
    </w:p>
    <w:p w:rsidR="00B6741A" w:rsidRPr="00B6741A" w:rsidRDefault="00B6741A" w:rsidP="00B674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Postanowienia w sprawie sposobu obrad.</w:t>
      </w:r>
    </w:p>
    <w:p w:rsidR="00B6741A" w:rsidRPr="00B6741A" w:rsidRDefault="00B6741A" w:rsidP="00B674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Zasady wyboru delegatów.</w:t>
      </w:r>
    </w:p>
    <w:p w:rsidR="00B6741A" w:rsidRPr="00B6741A" w:rsidRDefault="00B6741A" w:rsidP="00B674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Procedurę wyborczą.</w:t>
      </w:r>
    </w:p>
    <w:p w:rsidR="00B6741A" w:rsidRPr="00B6741A" w:rsidRDefault="00B6741A" w:rsidP="008173DF">
      <w:pPr>
        <w:spacing w:line="360" w:lineRule="auto"/>
        <w:jc w:val="center"/>
        <w:rPr>
          <w:rFonts w:ascii="Museo 300" w:hAnsi="Museo 300"/>
        </w:rPr>
      </w:pPr>
      <w:r w:rsidRPr="00B6741A">
        <w:rPr>
          <w:rFonts w:ascii="Museo 300" w:hAnsi="Museo 300"/>
        </w:rPr>
        <w:t>§ 3.</w:t>
      </w:r>
    </w:p>
    <w:p w:rsidR="00B6741A" w:rsidRPr="00B6741A" w:rsidRDefault="00B6741A" w:rsidP="008173DF">
      <w:pPr>
        <w:spacing w:line="360" w:lineRule="auto"/>
        <w:jc w:val="both"/>
        <w:rPr>
          <w:rFonts w:ascii="Museo 300" w:hAnsi="Museo 300"/>
        </w:rPr>
      </w:pPr>
      <w:r w:rsidRPr="00B6741A">
        <w:rPr>
          <w:rFonts w:ascii="Museo 300" w:hAnsi="Museo 300"/>
        </w:rPr>
        <w:t>Prawo interpretacji Regulaminu przysługuje Przewodniczącemu obrad Zbiórki przy udziale Pełnomocnika Komendanta Chorągwi Białostockiej.</w:t>
      </w:r>
    </w:p>
    <w:p w:rsidR="00B6741A" w:rsidRPr="00B6741A" w:rsidRDefault="00B6741A" w:rsidP="008173DF">
      <w:pPr>
        <w:spacing w:line="360" w:lineRule="auto"/>
        <w:jc w:val="center"/>
        <w:rPr>
          <w:rFonts w:ascii="Museo 300" w:hAnsi="Museo 300"/>
        </w:rPr>
      </w:pPr>
      <w:r w:rsidRPr="00B6741A">
        <w:rPr>
          <w:rFonts w:ascii="Museo 300" w:hAnsi="Museo 300"/>
        </w:rPr>
        <w:t>§ 4.</w:t>
      </w:r>
    </w:p>
    <w:p w:rsidR="00B6741A" w:rsidRPr="00B6741A" w:rsidRDefault="00B6741A" w:rsidP="008173DF">
      <w:pPr>
        <w:spacing w:line="360" w:lineRule="auto"/>
        <w:jc w:val="both"/>
        <w:rPr>
          <w:rFonts w:ascii="Museo 300" w:hAnsi="Museo 300"/>
        </w:rPr>
      </w:pPr>
      <w:r w:rsidRPr="00B6741A">
        <w:rPr>
          <w:rFonts w:ascii="Museo 300" w:hAnsi="Museo 300"/>
        </w:rPr>
        <w:t>Regulamin zatwierdza Zbiórka Wyborcza.</w:t>
      </w:r>
    </w:p>
    <w:p w:rsidR="008F296A" w:rsidRPr="00B61A07" w:rsidRDefault="00B6741A" w:rsidP="00B6741A">
      <w:pPr>
        <w:pStyle w:val="Nagwek3"/>
        <w:spacing w:line="360" w:lineRule="auto"/>
        <w:ind w:left="360"/>
        <w:jc w:val="center"/>
        <w:rPr>
          <w:rFonts w:ascii="Museo 300" w:hAnsi="Museo 300"/>
          <w:sz w:val="24"/>
          <w:szCs w:val="24"/>
        </w:rPr>
      </w:pPr>
      <w:r w:rsidRPr="00B6741A">
        <w:rPr>
          <w:rFonts w:ascii="Museo 300" w:hAnsi="Museo 300"/>
          <w:sz w:val="24"/>
          <w:szCs w:val="24"/>
        </w:rPr>
        <w:t>Postanowienia w sprawie sposobu obrad Zbiórki Wyborczej</w:t>
      </w:r>
    </w:p>
    <w:p w:rsidR="00B6741A" w:rsidRPr="008173DF" w:rsidRDefault="00B6741A" w:rsidP="00B6741A">
      <w:pPr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5.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Zbiórka Wyborcza:</w:t>
      </w:r>
    </w:p>
    <w:p w:rsidR="00B6741A" w:rsidRPr="008173DF" w:rsidRDefault="00B6741A" w:rsidP="008173DF">
      <w:pPr>
        <w:numPr>
          <w:ilvl w:val="0"/>
          <w:numId w:val="10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Wybiera 1 delegata na Zjazd Chorągwi Białostockiej</w:t>
      </w:r>
    </w:p>
    <w:p w:rsidR="00B6741A" w:rsidRPr="008173DF" w:rsidRDefault="00B6741A" w:rsidP="008173DF">
      <w:pPr>
        <w:numPr>
          <w:ilvl w:val="0"/>
          <w:numId w:val="10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Przyjmuje decyzje i stanowiska delegatów na Zjazd Chorągwi Białostockiej.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6.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 Zbiórce Wyborczej z głosem decydującym bierze udział kadra mająca przydział służbowy do właściwych hufców oraz opłacone składki członkowskie zwana dalej uczestnikami zbiórki.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§ 7.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Zbiórka obraduje plenarnie.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8.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Zbiórka w głosowaniu jawnym wybiera Przewodniczącego oraz może wybrać wiceprzewodniczących, którzy kierują obra</w:t>
      </w:r>
      <w:r w:rsidR="008173DF">
        <w:rPr>
          <w:rFonts w:ascii="Museo 300" w:hAnsi="Museo 300"/>
        </w:rPr>
        <w:t>dami Zbiórki. Przewodniczącym i </w:t>
      </w:r>
      <w:r w:rsidRPr="008173DF">
        <w:rPr>
          <w:rFonts w:ascii="Museo 300" w:hAnsi="Museo 300"/>
        </w:rPr>
        <w:t xml:space="preserve">wiceprzewodniczącymi mogą być jedynie uczestnicy Zbiórki posiadający głos decydujący. 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9.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Do zadań Przewodniczących obrad należy:</w:t>
      </w:r>
    </w:p>
    <w:p w:rsidR="00B6741A" w:rsidRPr="008173DF" w:rsidRDefault="00B6741A" w:rsidP="008173DF">
      <w:pPr>
        <w:numPr>
          <w:ilvl w:val="0"/>
          <w:numId w:val="11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Realizacja Porządku obrad.</w:t>
      </w:r>
    </w:p>
    <w:p w:rsidR="00B6741A" w:rsidRPr="008173DF" w:rsidRDefault="00B6741A" w:rsidP="008173DF">
      <w:pPr>
        <w:numPr>
          <w:ilvl w:val="0"/>
          <w:numId w:val="11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Czuwanie nad zgodnością obrad z Regulaminem przyjętym przez Zbiórkę.</w:t>
      </w:r>
    </w:p>
    <w:p w:rsidR="00B6741A" w:rsidRPr="008173DF" w:rsidRDefault="00B6741A" w:rsidP="008173DF">
      <w:pPr>
        <w:numPr>
          <w:ilvl w:val="0"/>
          <w:numId w:val="11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Przestrzeganie rzeczowości dyskusji.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10.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 celu prawidłowego przebiegu, Zbiórka w głosowaniu jawnym powołuje komisje: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1. Wyborczą – minimum 3 osobową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2. Skrutacyjną – minimum 3 osobową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3. Uchwał i Wniosków – minimum 3 osobową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 xml:space="preserve">Członkami ww. Komisji mogą być jedynie uczestnicy Zbiórki posiadający głos decydujący. 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Ponadto Zbiórka powołuje protokolanta lub protokolantów (protokolant nie musi mieć głosu decydującego).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11.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Czas głosu w dyskusji ogranicza się do 5 minut. W uzasadnionych przypadkach Przewodniczący może przedłużyć czas wystąpienia, celem sformułowania przez dyskutanta wniosków (powyższe nie dotyczy zaproszonych na Zbiórkę gości). Każdy wątek poruszony w dyskusji powinien być zakończony sformułowaniem wniosku.</w:t>
      </w:r>
    </w:p>
    <w:p w:rsidR="008173DF" w:rsidRDefault="008173DF" w:rsidP="008173DF">
      <w:pPr>
        <w:spacing w:line="360" w:lineRule="auto"/>
        <w:jc w:val="center"/>
        <w:rPr>
          <w:rFonts w:ascii="Museo 300" w:hAnsi="Museo 300"/>
        </w:rPr>
      </w:pP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12.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Wnioski i uwagi dotyczące Uchwały Zbiórki można kierować na piśmie wprost do Komisji Uchwał i Wniosków.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13.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Uczestnikom Zbiórki oraz zaproszonym gościom głosu udziela Przewodniczący obrad wg obowiązującego Porządku.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14.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Poza Porządkiem obrad głos może być udzielony wyłącznie:</w:t>
      </w:r>
    </w:p>
    <w:p w:rsidR="00B6741A" w:rsidRPr="008173DF" w:rsidRDefault="00B6741A" w:rsidP="008173DF">
      <w:pPr>
        <w:numPr>
          <w:ilvl w:val="0"/>
          <w:numId w:val="12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 przypadku repliki.</w:t>
      </w:r>
    </w:p>
    <w:p w:rsidR="00B6741A" w:rsidRPr="008173DF" w:rsidRDefault="00B6741A" w:rsidP="008173DF">
      <w:pPr>
        <w:numPr>
          <w:ilvl w:val="0"/>
          <w:numId w:val="12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 przypadku zgłoszenia wniosku formalnego.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  <w:i/>
        </w:rPr>
        <w:t>Wniosek formalny</w:t>
      </w:r>
      <w:r w:rsidRPr="008173DF">
        <w:rPr>
          <w:rFonts w:ascii="Museo 300" w:hAnsi="Museo 300"/>
        </w:rPr>
        <w:t xml:space="preserve"> – propozycja wysunięta w trakcie obrad zbiórki dotycząca kwestii związanych z procedurą obrad. W przypadku zgłoszenia wniosku formalnego dopusz</w:t>
      </w:r>
      <w:r w:rsidR="008173DF">
        <w:rPr>
          <w:rFonts w:ascii="Museo 300" w:hAnsi="Museo 300"/>
        </w:rPr>
        <w:t xml:space="preserve">cza się dodatkowo 1 głos „za” i </w:t>
      </w:r>
      <w:r w:rsidRPr="008173DF">
        <w:rPr>
          <w:rFonts w:ascii="Museo 300" w:hAnsi="Museo 300"/>
        </w:rPr>
        <w:t>1 głos „przeciw” wnioskowi. Czas powtórnego wystąpienia nie może być dłuższy niż 2 minuty.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15.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Wystąpienia niewygłoszone, a oddane na p</w:t>
      </w:r>
      <w:r w:rsidR="008173DF">
        <w:rPr>
          <w:rFonts w:ascii="Museo 300" w:hAnsi="Museo 300"/>
        </w:rPr>
        <w:t xml:space="preserve">iśmie do Przewodniczącego obrad </w:t>
      </w:r>
      <w:r w:rsidRPr="008173DF">
        <w:rPr>
          <w:rFonts w:ascii="Museo 300" w:hAnsi="Museo 300"/>
        </w:rPr>
        <w:t>zostają włączone do protokołu Zbiórki.</w:t>
      </w:r>
    </w:p>
    <w:p w:rsidR="00B6741A" w:rsidRPr="008173DF" w:rsidRDefault="00B6741A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16.</w:t>
      </w:r>
    </w:p>
    <w:p w:rsidR="00B6741A" w:rsidRPr="008173DF" w:rsidRDefault="00B6741A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Decyzje i stanowiska Zbiórki Wyborczej są ważne bez wz</w:t>
      </w:r>
      <w:r w:rsidR="008173DF">
        <w:rPr>
          <w:rFonts w:ascii="Museo 300" w:hAnsi="Museo 300"/>
        </w:rPr>
        <w:t xml:space="preserve">ględu na liczbę osób obecnych i </w:t>
      </w:r>
      <w:r w:rsidRPr="008173DF">
        <w:rPr>
          <w:rFonts w:ascii="Museo 300" w:hAnsi="Museo 300"/>
        </w:rPr>
        <w:t>uprawnionych do głosowania i są podejmowane zwykłą większością głosów (przy obliczaniu zwykłej większości głosów uwzględ</w:t>
      </w:r>
      <w:r w:rsidR="008173DF">
        <w:rPr>
          <w:rFonts w:ascii="Museo 300" w:hAnsi="Museo 300"/>
        </w:rPr>
        <w:t xml:space="preserve">nia się tylko głosy oddane za i </w:t>
      </w:r>
      <w:r w:rsidRPr="008173DF">
        <w:rPr>
          <w:rFonts w:ascii="Museo 300" w:hAnsi="Museo 300"/>
        </w:rPr>
        <w:t xml:space="preserve">przeciw). </w:t>
      </w:r>
    </w:p>
    <w:p w:rsidR="008173DF" w:rsidRPr="008173DF" w:rsidRDefault="008173DF" w:rsidP="008173DF">
      <w:pPr>
        <w:pStyle w:val="Nagwek3"/>
        <w:spacing w:line="360" w:lineRule="auto"/>
        <w:ind w:left="360"/>
        <w:jc w:val="center"/>
        <w:rPr>
          <w:rFonts w:ascii="Museo 300" w:hAnsi="Museo 300"/>
          <w:sz w:val="24"/>
          <w:szCs w:val="24"/>
        </w:rPr>
      </w:pPr>
      <w:r w:rsidRPr="008173DF">
        <w:rPr>
          <w:rFonts w:ascii="Museo 300" w:hAnsi="Museo 300"/>
          <w:sz w:val="24"/>
          <w:szCs w:val="24"/>
        </w:rPr>
        <w:t>Zasady Wyboru Delegatów na Zjazd Chorągwi Białostockiej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17.</w:t>
      </w:r>
    </w:p>
    <w:p w:rsid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Wybór delegata na Zjazd Chorągwi Białostockiej jest ważny bez względu na liczbę osób obecnych i uprawnionych do głosowania.</w:t>
      </w:r>
    </w:p>
    <w:p w:rsidR="008173DF" w:rsidRDefault="008173DF" w:rsidP="008173DF">
      <w:pPr>
        <w:spacing w:line="360" w:lineRule="auto"/>
        <w:rPr>
          <w:rFonts w:ascii="Museo 300" w:hAnsi="Museo 300"/>
        </w:rPr>
      </w:pPr>
    </w:p>
    <w:p w:rsidR="008173DF" w:rsidRPr="008173DF" w:rsidRDefault="008173DF" w:rsidP="008173DF">
      <w:pPr>
        <w:spacing w:line="360" w:lineRule="auto"/>
        <w:rPr>
          <w:rFonts w:ascii="Museo 300" w:hAnsi="Museo 300"/>
        </w:rPr>
      </w:pP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18.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Pełnomocnik Komendanta Chorągwi ZHP czuwa nad prawidłowym przebiegiem Zbiórki, nadzoruje wybory i czuwa nad zgodnością podejmowanych uchwał ze Statutem ZHP oraz Ordynacją Wyborczą ZHP.</w:t>
      </w:r>
    </w:p>
    <w:p w:rsidR="008173DF" w:rsidRPr="008173DF" w:rsidRDefault="008173DF" w:rsidP="008173DF">
      <w:pPr>
        <w:pStyle w:val="Nagwek3"/>
        <w:spacing w:line="360" w:lineRule="auto"/>
        <w:ind w:left="360"/>
        <w:jc w:val="center"/>
        <w:rPr>
          <w:rFonts w:ascii="Museo 300" w:hAnsi="Museo 300"/>
          <w:sz w:val="24"/>
          <w:szCs w:val="24"/>
        </w:rPr>
      </w:pPr>
      <w:r w:rsidRPr="008173DF">
        <w:rPr>
          <w:rFonts w:ascii="Museo 300" w:hAnsi="Museo 300"/>
          <w:sz w:val="24"/>
          <w:szCs w:val="24"/>
        </w:rPr>
        <w:t>Procedura wyborcza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19.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 xml:space="preserve">Bierne prawo wyborcze mają instruktorzy, którzy opłacili składki członkowskie oraz mają zaliczoną służbę instruktorską.  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20.</w:t>
      </w:r>
    </w:p>
    <w:p w:rsidR="008173DF" w:rsidRPr="008173DF" w:rsidRDefault="008173DF" w:rsidP="008173DF">
      <w:pPr>
        <w:numPr>
          <w:ilvl w:val="0"/>
          <w:numId w:val="14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Wybory odbywają się w głosowaniu tajnym, chyba że uprawnieni do głosowania jednogłośnie postanowią inaczej.</w:t>
      </w:r>
    </w:p>
    <w:p w:rsidR="008173DF" w:rsidRPr="008173DF" w:rsidRDefault="008173DF" w:rsidP="008173DF">
      <w:pPr>
        <w:numPr>
          <w:ilvl w:val="0"/>
          <w:numId w:val="14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Za wybranego na delegata uważa się kandydata, który otrzymał największą liczbę głosów i więcej niż połowę ważnie oddanych głosów.</w:t>
      </w:r>
    </w:p>
    <w:p w:rsidR="008173DF" w:rsidRPr="008173DF" w:rsidRDefault="008173DF" w:rsidP="008173DF">
      <w:pPr>
        <w:numPr>
          <w:ilvl w:val="0"/>
          <w:numId w:val="14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 razie braku rozstrzygnięcia wyboru z powodu uzyskania przez kilku kandydatów takiej samej liczby głosów, więcej jednak niż połowy ważnie oddanych głosów, przeprowadza się głosowanie uzupełniające</w:t>
      </w:r>
      <w:r>
        <w:rPr>
          <w:rFonts w:ascii="Museo 300" w:hAnsi="Museo 300"/>
        </w:rPr>
        <w:t xml:space="preserve"> na tych kandydatów, w którym o </w:t>
      </w:r>
      <w:r w:rsidRPr="008173DF">
        <w:rPr>
          <w:rFonts w:ascii="Museo 300" w:hAnsi="Museo 300"/>
        </w:rPr>
        <w:t xml:space="preserve">wyborze decyduje zwykła większość głosów. </w:t>
      </w:r>
    </w:p>
    <w:p w:rsidR="008173DF" w:rsidRPr="008173DF" w:rsidRDefault="008173DF" w:rsidP="008173DF">
      <w:pPr>
        <w:numPr>
          <w:ilvl w:val="0"/>
          <w:numId w:val="14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Jeżeli liczba osób wybranych na zasadach określonych w ust. 2 jest mniejsza niż liczba osób wybieranych na delegatów, przeprowadza się wybory dodatkowe.</w:t>
      </w:r>
    </w:p>
    <w:p w:rsidR="008173DF" w:rsidRPr="008173DF" w:rsidRDefault="008173DF" w:rsidP="008173DF">
      <w:pPr>
        <w:numPr>
          <w:ilvl w:val="0"/>
          <w:numId w:val="14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 wyborach dodatkowych w kolejnych głosowaniach biorą udział tylko kandydaci zgłoszeni do pierwszego głosowania, z tym że w kolejnych głosowaniach nie bierze</w:t>
      </w:r>
      <w:r w:rsidRPr="008173DF">
        <w:rPr>
          <w:rFonts w:ascii="Museo 300" w:hAnsi="Museo 300"/>
          <w:b/>
        </w:rPr>
        <w:t xml:space="preserve"> </w:t>
      </w:r>
      <w:r w:rsidRPr="008173DF">
        <w:rPr>
          <w:rFonts w:ascii="Museo 300" w:hAnsi="Museo 300"/>
        </w:rPr>
        <w:t xml:space="preserve">udziału kandydat, który w poprzednim głosowaniu otrzymał najmniejszą liczbę głosów. 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  <w:bCs/>
        </w:rPr>
      </w:pPr>
      <w:r w:rsidRPr="008173DF">
        <w:rPr>
          <w:rFonts w:ascii="Museo 300" w:hAnsi="Museo 300"/>
          <w:bCs/>
        </w:rPr>
        <w:t>§ 21.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Wybory są prawomocne bez względu na liczbę uprawnionych obecnych na zbiórce o ile zostały zachowane warunki określone w Ordynacji wyborczej ZHP.</w:t>
      </w:r>
    </w:p>
    <w:p w:rsidR="008173DF" w:rsidRPr="008173DF" w:rsidRDefault="008173DF" w:rsidP="008173DF">
      <w:pPr>
        <w:spacing w:line="360" w:lineRule="auto"/>
        <w:rPr>
          <w:rFonts w:ascii="Museo 300" w:hAnsi="Museo 300"/>
        </w:rPr>
      </w:pP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22.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Komisja Wyborcza określa termin przyjmowania zgłoszeń kandydatów na delegata na Zjazd Chorągwi Białostockiej. Na wniosek Komisji Wyborczej Zbiórka Wyborcza podejmuje decyzję w tej sprawie. Zgłoszenia składane są na piśmie wraz z krótką charakterystyką kandydata.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23.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Komisja Wyborcza przedstawia propozycje kandydatów na delegatów. Podstawą opracowania list kandydatów są zgłoszenia wraz z pisemną zgodą osób kandydujących, które należy złożyć bezpośrednio do Komisji Wyborczej, w terminie ustalonym przez Zbiórkę.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Nieumieszczenie kandydatury na liście jest możliwe tylko:</w:t>
      </w:r>
    </w:p>
    <w:p w:rsidR="008173DF" w:rsidRPr="008173DF" w:rsidRDefault="008173DF" w:rsidP="008173DF">
      <w:pPr>
        <w:numPr>
          <w:ilvl w:val="0"/>
          <w:numId w:val="13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Z przyczyn formalnych /niespełnianie przez ka</w:t>
      </w:r>
      <w:r w:rsidR="00603C10">
        <w:rPr>
          <w:rFonts w:ascii="Museo 300" w:hAnsi="Museo 300"/>
        </w:rPr>
        <w:t>ndydata warunków określonych w </w:t>
      </w:r>
      <w:bookmarkStart w:id="0" w:name="_GoBack"/>
      <w:bookmarkEnd w:id="0"/>
      <w:r w:rsidRPr="008173DF">
        <w:rPr>
          <w:rFonts w:ascii="Museo 300" w:hAnsi="Museo 300"/>
        </w:rPr>
        <w:t>Statucie ZHP lub Ordynacji Wyborczej /.</w:t>
      </w:r>
    </w:p>
    <w:p w:rsidR="008173DF" w:rsidRPr="008173DF" w:rsidRDefault="008173DF" w:rsidP="008173DF">
      <w:pPr>
        <w:numPr>
          <w:ilvl w:val="0"/>
          <w:numId w:val="13"/>
        </w:numPr>
        <w:spacing w:line="360" w:lineRule="auto"/>
        <w:jc w:val="both"/>
        <w:outlineLvl w:val="3"/>
        <w:rPr>
          <w:rFonts w:ascii="Museo 300" w:hAnsi="Museo 300"/>
        </w:rPr>
      </w:pPr>
      <w:r w:rsidRPr="008173DF">
        <w:rPr>
          <w:rFonts w:ascii="Museo 300" w:hAnsi="Museo 300"/>
        </w:rPr>
        <w:t>W przypadku nieobecności kandydata i braku jego pisemnej zgody na kandydowanie.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24.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Każdy kandydat ma prawo wypowiedzi. Uczestnicy Zbiórki mogą zadawać każdemu kandydatowi pytania. Pytania i wypowiedzi nieistotne bądź godzące w dobra osobiste lub w sposób, nieuzasadniony naruszające prywatność kandydata uchyla Przewodniczący obrad.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25.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Wybory do władz odbywają się w sposób tajny, o ile uprawnieni do głosowania nie zdecydują jednogłośnie inaczej.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26.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Karty do głosowania zawierające w porządku alfabetycznym: nazwisko, imię, stopień instruktorski przygotowuje Komisja Skrutacyjna. Następnie opieczętowuje karty pieczątką Komendy Hufca.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27.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lastRenderedPageBreak/>
        <w:t>Głosowanie polega na postawieniu na k</w:t>
      </w:r>
      <w:r w:rsidR="00603C10">
        <w:rPr>
          <w:rFonts w:ascii="Museo 300" w:hAnsi="Museo 300"/>
        </w:rPr>
        <w:t xml:space="preserve">arcie do głosowania znaku „X” w kratce z </w:t>
      </w:r>
      <w:r w:rsidRPr="008173DF">
        <w:rPr>
          <w:rFonts w:ascii="Museo 300" w:hAnsi="Museo 300"/>
        </w:rPr>
        <w:t>lewej strony obok nazwiska kandydata, na którego się głosuje, ale nie więcej niż liczba mandatów. Niepostawienie znaku „X” w kratce przy nazwisku kandydata uważa się za głos przeciwko. Postawienie znaku „X” przy większej liczbie nazwisk niż jednym lub postawienie innego znaku uważa się za głos nieważny.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28.</w:t>
      </w:r>
    </w:p>
    <w:p w:rsidR="008173DF" w:rsidRPr="008173DF" w:rsidRDefault="008173DF" w:rsidP="008173DF">
      <w:pPr>
        <w:spacing w:line="360" w:lineRule="auto"/>
        <w:jc w:val="both"/>
        <w:rPr>
          <w:rFonts w:ascii="Museo 300" w:hAnsi="Museo 300"/>
        </w:rPr>
      </w:pPr>
      <w:r w:rsidRPr="008173DF">
        <w:rPr>
          <w:rFonts w:ascii="Museo 300" w:hAnsi="Museo 300"/>
        </w:rPr>
        <w:t>W przypadku głosowania tajnego uprawnieni do głosowania wrzucają karty do opieczętowanej urny wyborczej.</w:t>
      </w:r>
    </w:p>
    <w:p w:rsidR="008173DF" w:rsidRPr="008173DF" w:rsidRDefault="008173DF" w:rsidP="008173DF">
      <w:pPr>
        <w:spacing w:line="360" w:lineRule="auto"/>
        <w:jc w:val="center"/>
        <w:rPr>
          <w:rFonts w:ascii="Museo 300" w:hAnsi="Museo 300"/>
        </w:rPr>
      </w:pPr>
      <w:r w:rsidRPr="008173DF">
        <w:rPr>
          <w:rFonts w:ascii="Museo 300" w:hAnsi="Museo 300"/>
        </w:rPr>
        <w:t>§ 29.</w:t>
      </w:r>
    </w:p>
    <w:p w:rsidR="008173DF" w:rsidRPr="008173DF" w:rsidRDefault="00603C10" w:rsidP="008173DF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Głosy oblicza Komisja Skrutacyjna. Po zakończeniu </w:t>
      </w:r>
      <w:r w:rsidR="008173DF" w:rsidRPr="008173DF">
        <w:rPr>
          <w:rFonts w:ascii="Museo 300" w:hAnsi="Museo 300"/>
        </w:rPr>
        <w:t>głosowania sporządza</w:t>
      </w:r>
      <w:r>
        <w:rPr>
          <w:rFonts w:ascii="Museo 300" w:hAnsi="Museo 300"/>
        </w:rPr>
        <w:t xml:space="preserve"> </w:t>
      </w:r>
      <w:r w:rsidR="008173DF" w:rsidRPr="008173DF">
        <w:rPr>
          <w:rFonts w:ascii="Museo 300" w:hAnsi="Museo 300"/>
        </w:rPr>
        <w:t>protokół, a następnie ogłasza wyniki głosowania.</w:t>
      </w:r>
    </w:p>
    <w:p w:rsidR="008173DF" w:rsidRPr="008173DF" w:rsidRDefault="008173DF" w:rsidP="008173DF">
      <w:pPr>
        <w:spacing w:line="360" w:lineRule="auto"/>
        <w:rPr>
          <w:rFonts w:ascii="Museo 300" w:hAnsi="Museo 300"/>
        </w:rPr>
      </w:pPr>
    </w:p>
    <w:sectPr w:rsidR="008173DF" w:rsidRPr="008173DF" w:rsidSect="00840083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1" w:rsidRDefault="008E51F1" w:rsidP="00B11211">
      <w:r>
        <w:separator/>
      </w:r>
    </w:p>
  </w:endnote>
  <w:endnote w:type="continuationSeparator" w:id="0">
    <w:p w:rsidR="008E51F1" w:rsidRDefault="008E51F1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Muse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8E51F1" w:rsidTr="00641880">
      <w:tc>
        <w:tcPr>
          <w:tcW w:w="4943" w:type="dxa"/>
        </w:tcPr>
        <w:p w:rsidR="008E51F1" w:rsidRPr="00A93939" w:rsidRDefault="008E51F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8E51F1" w:rsidRPr="00A93939" w:rsidRDefault="007A674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88950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51F1" w:rsidRDefault="008E51F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1" w:rsidRDefault="008E51F1" w:rsidP="00B11211">
      <w:r>
        <w:separator/>
      </w:r>
    </w:p>
  </w:footnote>
  <w:footnote w:type="continuationSeparator" w:id="0">
    <w:p w:rsidR="008E51F1" w:rsidRDefault="008E51F1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8E51F1" w:rsidTr="00641880">
      <w:tc>
        <w:tcPr>
          <w:tcW w:w="6062" w:type="dxa"/>
        </w:tcPr>
        <w:p w:rsidR="008E51F1" w:rsidRPr="00A93939" w:rsidRDefault="007A674D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06065" cy="111950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Komenda Hufca Kolno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8E51F1" w:rsidRPr="00A93939" w:rsidRDefault="008E51F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A93939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8E51F1" w:rsidRPr="00A93939" w:rsidRDefault="008E51F1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8E51F1" w:rsidRDefault="007A674D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1F1" w:rsidRDefault="008E51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EA"/>
    <w:multiLevelType w:val="singleLevel"/>
    <w:tmpl w:val="B0B2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16B9593D"/>
    <w:multiLevelType w:val="hybridMultilevel"/>
    <w:tmpl w:val="47FC0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72DE1"/>
    <w:multiLevelType w:val="hybridMultilevel"/>
    <w:tmpl w:val="AF5E2A3E"/>
    <w:lvl w:ilvl="0" w:tplc="AFA28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D7D7545"/>
    <w:multiLevelType w:val="hybridMultilevel"/>
    <w:tmpl w:val="EE8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A28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E6EFD"/>
    <w:multiLevelType w:val="hybridMultilevel"/>
    <w:tmpl w:val="7368D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A287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EF732A"/>
    <w:multiLevelType w:val="hybridMultilevel"/>
    <w:tmpl w:val="D5500DD6"/>
    <w:lvl w:ilvl="0" w:tplc="AFA287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2057576"/>
    <w:multiLevelType w:val="hybridMultilevel"/>
    <w:tmpl w:val="EE8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A28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D382D"/>
    <w:multiLevelType w:val="hybridMultilevel"/>
    <w:tmpl w:val="7F52D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22254"/>
    <w:multiLevelType w:val="hybridMultilevel"/>
    <w:tmpl w:val="DE367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57A77"/>
    <w:multiLevelType w:val="hybridMultilevel"/>
    <w:tmpl w:val="6D82A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36FE5"/>
    <w:multiLevelType w:val="hybridMultilevel"/>
    <w:tmpl w:val="4A96C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DD3C58"/>
    <w:multiLevelType w:val="hybridMultilevel"/>
    <w:tmpl w:val="6CD6D2C6"/>
    <w:lvl w:ilvl="0" w:tplc="AFA28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A287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4B0A4B"/>
    <w:multiLevelType w:val="hybridMultilevel"/>
    <w:tmpl w:val="8AC41468"/>
    <w:lvl w:ilvl="0" w:tplc="7EDAF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0F3972"/>
    <w:multiLevelType w:val="hybridMultilevel"/>
    <w:tmpl w:val="9BF6A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018F4"/>
    <w:rsid w:val="00002A17"/>
    <w:rsid w:val="00005C7A"/>
    <w:rsid w:val="00011BFF"/>
    <w:rsid w:val="000228C1"/>
    <w:rsid w:val="00037134"/>
    <w:rsid w:val="0003787C"/>
    <w:rsid w:val="00061A50"/>
    <w:rsid w:val="000638E6"/>
    <w:rsid w:val="00064C35"/>
    <w:rsid w:val="00072A78"/>
    <w:rsid w:val="0008680F"/>
    <w:rsid w:val="000A4C64"/>
    <w:rsid w:val="000C2F0F"/>
    <w:rsid w:val="000F2690"/>
    <w:rsid w:val="000F3136"/>
    <w:rsid w:val="000F4451"/>
    <w:rsid w:val="00102566"/>
    <w:rsid w:val="00111BAE"/>
    <w:rsid w:val="00115A49"/>
    <w:rsid w:val="0011666A"/>
    <w:rsid w:val="00134BEC"/>
    <w:rsid w:val="00152367"/>
    <w:rsid w:val="00185876"/>
    <w:rsid w:val="001928C1"/>
    <w:rsid w:val="00194C91"/>
    <w:rsid w:val="001B41AE"/>
    <w:rsid w:val="001C19A2"/>
    <w:rsid w:val="001C3471"/>
    <w:rsid w:val="001E0DC7"/>
    <w:rsid w:val="002064A3"/>
    <w:rsid w:val="00236FB0"/>
    <w:rsid w:val="002403BF"/>
    <w:rsid w:val="002814C5"/>
    <w:rsid w:val="00293DC7"/>
    <w:rsid w:val="002A0DBC"/>
    <w:rsid w:val="002A4316"/>
    <w:rsid w:val="002B23EB"/>
    <w:rsid w:val="0030099D"/>
    <w:rsid w:val="003165A2"/>
    <w:rsid w:val="0032375D"/>
    <w:rsid w:val="00371772"/>
    <w:rsid w:val="003A7D8C"/>
    <w:rsid w:val="003B01D8"/>
    <w:rsid w:val="003B0F97"/>
    <w:rsid w:val="003B195F"/>
    <w:rsid w:val="003C78A5"/>
    <w:rsid w:val="003D6BBB"/>
    <w:rsid w:val="003D7A18"/>
    <w:rsid w:val="003E228E"/>
    <w:rsid w:val="004060C5"/>
    <w:rsid w:val="0042108A"/>
    <w:rsid w:val="00427379"/>
    <w:rsid w:val="00427A9D"/>
    <w:rsid w:val="00440A6E"/>
    <w:rsid w:val="00442252"/>
    <w:rsid w:val="00445EAE"/>
    <w:rsid w:val="00480A39"/>
    <w:rsid w:val="00486867"/>
    <w:rsid w:val="00490ED0"/>
    <w:rsid w:val="004A483A"/>
    <w:rsid w:val="004B5102"/>
    <w:rsid w:val="00511238"/>
    <w:rsid w:val="00512A13"/>
    <w:rsid w:val="00556C6A"/>
    <w:rsid w:val="005932B1"/>
    <w:rsid w:val="005A7C58"/>
    <w:rsid w:val="005B1616"/>
    <w:rsid w:val="005B1AED"/>
    <w:rsid w:val="005C1793"/>
    <w:rsid w:val="005F059D"/>
    <w:rsid w:val="005F6988"/>
    <w:rsid w:val="00603205"/>
    <w:rsid w:val="00603C10"/>
    <w:rsid w:val="00641880"/>
    <w:rsid w:val="006A6358"/>
    <w:rsid w:val="006C2C7A"/>
    <w:rsid w:val="006C5DA3"/>
    <w:rsid w:val="006C71C0"/>
    <w:rsid w:val="006E218A"/>
    <w:rsid w:val="00726DB9"/>
    <w:rsid w:val="0075170E"/>
    <w:rsid w:val="0075399B"/>
    <w:rsid w:val="00766D6B"/>
    <w:rsid w:val="0077564C"/>
    <w:rsid w:val="007833E5"/>
    <w:rsid w:val="00796ED3"/>
    <w:rsid w:val="007A5532"/>
    <w:rsid w:val="007A674D"/>
    <w:rsid w:val="007E0A42"/>
    <w:rsid w:val="007E33B1"/>
    <w:rsid w:val="007E36F8"/>
    <w:rsid w:val="008030FA"/>
    <w:rsid w:val="008173DF"/>
    <w:rsid w:val="00827086"/>
    <w:rsid w:val="00840083"/>
    <w:rsid w:val="00840856"/>
    <w:rsid w:val="008859EC"/>
    <w:rsid w:val="008E1B1C"/>
    <w:rsid w:val="008E51F1"/>
    <w:rsid w:val="008F09B8"/>
    <w:rsid w:val="008F296A"/>
    <w:rsid w:val="0090343B"/>
    <w:rsid w:val="00907A1B"/>
    <w:rsid w:val="00914204"/>
    <w:rsid w:val="00915762"/>
    <w:rsid w:val="00996F0F"/>
    <w:rsid w:val="009A61F7"/>
    <w:rsid w:val="009B417A"/>
    <w:rsid w:val="009D5415"/>
    <w:rsid w:val="009D5AD3"/>
    <w:rsid w:val="009F3014"/>
    <w:rsid w:val="00A071AC"/>
    <w:rsid w:val="00A10D98"/>
    <w:rsid w:val="00A15C93"/>
    <w:rsid w:val="00A17BB5"/>
    <w:rsid w:val="00A22E86"/>
    <w:rsid w:val="00A246F4"/>
    <w:rsid w:val="00A442E0"/>
    <w:rsid w:val="00A61676"/>
    <w:rsid w:val="00A6229C"/>
    <w:rsid w:val="00A71A99"/>
    <w:rsid w:val="00A83CAA"/>
    <w:rsid w:val="00A93939"/>
    <w:rsid w:val="00A95201"/>
    <w:rsid w:val="00B11211"/>
    <w:rsid w:val="00B20E7D"/>
    <w:rsid w:val="00B334FF"/>
    <w:rsid w:val="00B5176C"/>
    <w:rsid w:val="00B551C7"/>
    <w:rsid w:val="00B61A07"/>
    <w:rsid w:val="00B658BD"/>
    <w:rsid w:val="00B6741A"/>
    <w:rsid w:val="00B67F0B"/>
    <w:rsid w:val="00BD6534"/>
    <w:rsid w:val="00BE44EE"/>
    <w:rsid w:val="00BF0F33"/>
    <w:rsid w:val="00C41EF7"/>
    <w:rsid w:val="00CC4B46"/>
    <w:rsid w:val="00D125D0"/>
    <w:rsid w:val="00D16944"/>
    <w:rsid w:val="00DA471C"/>
    <w:rsid w:val="00DC6971"/>
    <w:rsid w:val="00DC6F1D"/>
    <w:rsid w:val="00DC7829"/>
    <w:rsid w:val="00DE4F6A"/>
    <w:rsid w:val="00E02F9B"/>
    <w:rsid w:val="00E1235F"/>
    <w:rsid w:val="00E276DA"/>
    <w:rsid w:val="00E63871"/>
    <w:rsid w:val="00E65988"/>
    <w:rsid w:val="00E83038"/>
    <w:rsid w:val="00E94729"/>
    <w:rsid w:val="00E96343"/>
    <w:rsid w:val="00EA718F"/>
    <w:rsid w:val="00EE1282"/>
    <w:rsid w:val="00F04EBC"/>
    <w:rsid w:val="00F066B9"/>
    <w:rsid w:val="00F12D86"/>
    <w:rsid w:val="00F46908"/>
    <w:rsid w:val="00FC2D7D"/>
    <w:rsid w:val="00FD0FEF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95201"/>
    <w:pPr>
      <w:keepNext/>
      <w:keepLines/>
      <w:shd w:val="clear" w:color="auto" w:fill="F3F3F3"/>
      <w:spacing w:before="200" w:line="276" w:lineRule="auto"/>
      <w:jc w:val="both"/>
      <w:outlineLvl w:val="2"/>
    </w:pPr>
    <w:rPr>
      <w:rFonts w:ascii="Trebuchet MS" w:hAnsi="Trebuchet MS"/>
      <w:b/>
      <w:bCs/>
      <w:color w:val="3E226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95201"/>
    <w:rPr>
      <w:rFonts w:ascii="Trebuchet MS" w:hAnsi="Trebuchet MS"/>
      <w:b/>
      <w:bCs/>
      <w:color w:val="3E226B"/>
      <w:shd w:val="clear" w:color="auto" w:fill="F3F3F3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A95201"/>
    <w:pPr>
      <w:pBdr>
        <w:bottom w:val="single" w:sz="8" w:space="4" w:color="3E226B"/>
      </w:pBdr>
      <w:spacing w:after="300"/>
      <w:contextualSpacing/>
      <w:jc w:val="both"/>
    </w:pPr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95201"/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95201"/>
    <w:pPr>
      <w:keepNext/>
      <w:keepLines/>
      <w:shd w:val="clear" w:color="auto" w:fill="F3F3F3"/>
      <w:spacing w:before="200" w:line="276" w:lineRule="auto"/>
      <w:jc w:val="both"/>
      <w:outlineLvl w:val="2"/>
    </w:pPr>
    <w:rPr>
      <w:rFonts w:ascii="Trebuchet MS" w:hAnsi="Trebuchet MS"/>
      <w:b/>
      <w:bCs/>
      <w:color w:val="3E226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95201"/>
    <w:rPr>
      <w:rFonts w:ascii="Trebuchet MS" w:hAnsi="Trebuchet MS"/>
      <w:b/>
      <w:bCs/>
      <w:color w:val="3E226B"/>
      <w:shd w:val="clear" w:color="auto" w:fill="F3F3F3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A95201"/>
    <w:pPr>
      <w:pBdr>
        <w:bottom w:val="single" w:sz="8" w:space="4" w:color="3E226B"/>
      </w:pBdr>
      <w:spacing w:after="300"/>
      <w:contextualSpacing/>
      <w:jc w:val="both"/>
    </w:pPr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95201"/>
    <w:rPr>
      <w:rFonts w:ascii="Trebuchet MS" w:hAnsi="Trebuchet MS"/>
      <w:color w:val="3E226B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2</cp:revision>
  <cp:lastPrinted>2017-07-07T06:12:00Z</cp:lastPrinted>
  <dcterms:created xsi:type="dcterms:W3CDTF">2018-06-13T17:48:00Z</dcterms:created>
  <dcterms:modified xsi:type="dcterms:W3CDTF">2018-06-13T17:48:00Z</dcterms:modified>
</cp:coreProperties>
</file>